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CF" w:rsidRDefault="009E5DCF" w:rsidP="001728C1">
      <w:pPr>
        <w:autoSpaceDE w:val="0"/>
        <w:autoSpaceDN w:val="0"/>
        <w:adjustRightInd w:val="0"/>
        <w:jc w:val="center"/>
        <w:rPr>
          <w:rFonts w:ascii="HGPｺﾞｼｯｸE" w:eastAsia="HGPｺﾞｼｯｸE" w:cs="HGPｺﾞｼｯｸE"/>
          <w:color w:val="666699"/>
          <w:kern w:val="0"/>
          <w:sz w:val="52"/>
          <w:szCs w:val="52"/>
          <w:highlight w:val="darkGray"/>
        </w:rPr>
      </w:pPr>
    </w:p>
    <w:p w:rsidR="009E5DCF" w:rsidRDefault="009E5DCF" w:rsidP="001728C1">
      <w:pPr>
        <w:autoSpaceDE w:val="0"/>
        <w:autoSpaceDN w:val="0"/>
        <w:adjustRightInd w:val="0"/>
        <w:jc w:val="center"/>
        <w:rPr>
          <w:rFonts w:ascii="HGPｺﾞｼｯｸE" w:eastAsia="HGPｺﾞｼｯｸE" w:cs="HGPｺﾞｼｯｸE"/>
          <w:color w:val="666699"/>
          <w:kern w:val="0"/>
          <w:sz w:val="52"/>
          <w:szCs w:val="52"/>
          <w:highlight w:val="darkGray"/>
        </w:rPr>
      </w:pPr>
    </w:p>
    <w:p w:rsidR="009E5DCF" w:rsidRPr="00936807" w:rsidRDefault="004707EA" w:rsidP="002F7B24">
      <w:pPr>
        <w:autoSpaceDE w:val="0"/>
        <w:autoSpaceDN w:val="0"/>
        <w:adjustRightInd w:val="0"/>
        <w:rPr>
          <w:rFonts w:ascii="ＭＳゴシック" w:eastAsia="ＭＳゴシック" w:cs="ＭＳゴシック"/>
          <w:color w:val="000000"/>
          <w:kern w:val="0"/>
          <w:sz w:val="24"/>
        </w:rPr>
      </w:pPr>
      <w:r>
        <w:rPr>
          <w:noProof/>
        </w:rPr>
        <w:pict>
          <v:roundrect id="_x0000_s1026" style="position:absolute;left:0;text-align:left;margin-left:3.1pt;margin-top:-72.05pt;width:7in;height:45.05pt;z-index:251655168" arcsize="10923f" fillcolor="#fc6">
            <v:fill r:id="rId5" o:title="" rotate="t" type="tile"/>
            <v:textbox style="mso-next-textbox:#_x0000_s1026" inset="5.85pt,.7pt,5.85pt,.7pt">
              <w:txbxContent>
                <w:p w:rsidR="009E5DCF" w:rsidRPr="009C166E" w:rsidRDefault="009E5DCF" w:rsidP="002F7B24">
                  <w:pPr>
                    <w:jc w:val="center"/>
                    <w:rPr>
                      <w:rFonts w:ascii="ＭＳ Ｐゴシック" w:eastAsia="ＭＳ Ｐゴシック" w:hAnsi="ＭＳ Ｐゴシック"/>
                      <w:b/>
                      <w:emboss/>
                      <w:color w:val="000000"/>
                      <w:sz w:val="52"/>
                      <w:szCs w:val="52"/>
                    </w:rPr>
                  </w:pPr>
                  <w:r w:rsidRPr="009C166E">
                    <w:rPr>
                      <w:rFonts w:ascii="ＭＳ Ｐゴシック" w:eastAsia="ＭＳ Ｐゴシック" w:hAnsi="ＭＳ Ｐゴシック" w:hint="eastAsia"/>
                      <w:b/>
                      <w:emboss/>
                      <w:color w:val="000000"/>
                      <w:sz w:val="52"/>
                      <w:szCs w:val="52"/>
                    </w:rPr>
                    <w:t>野外焼却（野焼き）は禁止されています。</w:t>
                  </w:r>
                </w:p>
              </w:txbxContent>
            </v:textbox>
            <w10:anchorlock/>
          </v:roundrect>
        </w:pict>
      </w:r>
      <w:r w:rsidR="009E5DCF" w:rsidRPr="00936807">
        <w:rPr>
          <w:rFonts w:ascii="ＭＳゴシック" w:eastAsia="ＭＳゴシック" w:cs="ＭＳゴシック" w:hint="eastAsia"/>
          <w:color w:val="000000"/>
          <w:kern w:val="0"/>
          <w:sz w:val="24"/>
        </w:rPr>
        <w:t>○　平成</w:t>
      </w:r>
      <w:r w:rsidR="009E5DCF" w:rsidRPr="00936807">
        <w:rPr>
          <w:rFonts w:ascii="ＭＳゴシック" w:eastAsia="ＭＳゴシック" w:cs="ＭＳゴシック"/>
          <w:color w:val="000000"/>
          <w:kern w:val="0"/>
          <w:sz w:val="24"/>
        </w:rPr>
        <w:t>13</w:t>
      </w:r>
      <w:r w:rsidR="009E5DCF" w:rsidRPr="00936807">
        <w:rPr>
          <w:rFonts w:ascii="ＭＳゴシック" w:eastAsia="ＭＳゴシック" w:cs="ＭＳゴシック" w:hint="eastAsia"/>
          <w:color w:val="000000"/>
          <w:kern w:val="0"/>
          <w:sz w:val="24"/>
        </w:rPr>
        <w:t>年４月１日より「廃棄物の処理及び清掃に関する法律」が改正され、</w:t>
      </w:r>
    </w:p>
    <w:p w:rsidR="009E5DCF" w:rsidRPr="00936807" w:rsidRDefault="009E5DCF" w:rsidP="00E27EF4">
      <w:pPr>
        <w:autoSpaceDE w:val="0"/>
        <w:autoSpaceDN w:val="0"/>
        <w:adjustRightInd w:val="0"/>
        <w:ind w:leftChars="170" w:left="357"/>
        <w:jc w:val="left"/>
        <w:rPr>
          <w:rFonts w:ascii="ＭＳゴシック" w:eastAsia="ＭＳゴシック" w:cs="ＭＳゴシック"/>
          <w:color w:val="000000"/>
          <w:kern w:val="0"/>
          <w:sz w:val="24"/>
        </w:rPr>
      </w:pPr>
      <w:r w:rsidRPr="00936807">
        <w:rPr>
          <w:rFonts w:ascii="ＭＳゴシック" w:eastAsia="ＭＳゴシック" w:cs="ＭＳゴシック" w:hint="eastAsia"/>
          <w:color w:val="000000"/>
          <w:kern w:val="0"/>
          <w:sz w:val="24"/>
        </w:rPr>
        <w:t>野外焼却（野焼き）は【一部の例外】を除いて、何人（なんぴと）も行うことが禁止され</w:t>
      </w:r>
      <w:r>
        <w:rPr>
          <w:rFonts w:ascii="ＭＳゴシック" w:eastAsia="ＭＳゴシック" w:cs="ＭＳゴシック" w:hint="eastAsia"/>
          <w:color w:val="000000"/>
          <w:kern w:val="0"/>
          <w:sz w:val="24"/>
        </w:rPr>
        <w:t>ています。</w:t>
      </w:r>
    </w:p>
    <w:p w:rsidR="009E5DCF" w:rsidRDefault="004707EA" w:rsidP="00936807">
      <w:pPr>
        <w:numPr>
          <w:ilvl w:val="0"/>
          <w:numId w:val="3"/>
        </w:numPr>
        <w:autoSpaceDE w:val="0"/>
        <w:autoSpaceDN w:val="0"/>
        <w:adjustRightInd w:val="0"/>
        <w:jc w:val="left"/>
        <w:rPr>
          <w:rFonts w:ascii="ＭＳゴシック" w:eastAsia="ＭＳゴシック" w:cs="ＭＳゴシック"/>
          <w:color w:val="000000"/>
          <w:kern w:val="0"/>
          <w:sz w:val="24"/>
        </w:rPr>
      </w:pPr>
      <w:r>
        <w:rPr>
          <w:noProof/>
        </w:rPr>
        <w:pict>
          <v:roundrect id="_x0000_s1027" style="position:absolute;left:0;text-align:left;margin-left:17.85pt;margin-top:45pt;width:459pt;height:1in;z-index:251654144" arcsize="5461f" filled="f">
            <v:textbox inset="5.85pt,.7pt,5.85pt,.7pt"/>
            <w10:anchorlock/>
          </v:roundrect>
        </w:pict>
      </w:r>
      <w:r w:rsidR="009E5DCF" w:rsidRPr="00080EFD">
        <w:rPr>
          <w:rFonts w:ascii="ＭＳゴシック" w:eastAsia="ＭＳゴシック" w:cs="ＭＳゴシック" w:hint="eastAsia"/>
          <w:color w:val="000000"/>
          <w:kern w:val="0"/>
          <w:sz w:val="24"/>
        </w:rPr>
        <w:t>野外焼却（野焼き）は、もともと「廃棄物の処理及び清掃に関する法律」によって禁止されて</w:t>
      </w:r>
      <w:r w:rsidR="009E5DCF">
        <w:rPr>
          <w:rFonts w:ascii="ＭＳゴシック" w:eastAsia="ＭＳゴシック" w:cs="ＭＳゴシック" w:hint="eastAsia"/>
          <w:color w:val="000000"/>
          <w:kern w:val="0"/>
          <w:sz w:val="24"/>
        </w:rPr>
        <w:t>いましたが、</w:t>
      </w:r>
    </w:p>
    <w:p w:rsidR="009E5DCF" w:rsidRPr="00080EFD" w:rsidRDefault="009E5DCF" w:rsidP="00936807">
      <w:pPr>
        <w:autoSpaceDE w:val="0"/>
        <w:autoSpaceDN w:val="0"/>
        <w:adjustRightInd w:val="0"/>
        <w:jc w:val="left"/>
        <w:rPr>
          <w:rFonts w:ascii="ＭＳゴシック" w:eastAsia="ＭＳゴシック" w:cs="ＭＳゴシック"/>
          <w:color w:val="000000"/>
          <w:kern w:val="0"/>
          <w:sz w:val="24"/>
        </w:rPr>
      </w:pPr>
    </w:p>
    <w:p w:rsidR="009E5DCF" w:rsidRPr="00080EFD" w:rsidRDefault="009E5DCF" w:rsidP="00E27EF4">
      <w:pPr>
        <w:autoSpaceDE w:val="0"/>
        <w:autoSpaceDN w:val="0"/>
        <w:adjustRightInd w:val="0"/>
        <w:ind w:firstLineChars="200" w:firstLine="480"/>
        <w:jc w:val="left"/>
        <w:rPr>
          <w:rFonts w:ascii="ＭＳゴシック" w:eastAsia="ＭＳゴシック" w:cs="ＭＳゴシック"/>
          <w:color w:val="000000"/>
          <w:kern w:val="0"/>
          <w:sz w:val="24"/>
        </w:rPr>
      </w:pPr>
      <w:r>
        <w:rPr>
          <w:rFonts w:ascii="ＭＳゴシック" w:eastAsia="ＭＳゴシック" w:cs="ＭＳゴシック" w:hint="eastAsia"/>
          <w:color w:val="000000"/>
          <w:kern w:val="0"/>
          <w:sz w:val="24"/>
        </w:rPr>
        <w:t>①</w:t>
      </w:r>
      <w:r w:rsidRPr="00080EFD">
        <w:rPr>
          <w:rFonts w:ascii="ＭＳゴシック" w:eastAsia="ＭＳゴシック" w:cs="ＭＳゴシック" w:hint="eastAsia"/>
          <w:color w:val="000000"/>
          <w:kern w:val="0"/>
          <w:sz w:val="24"/>
        </w:rPr>
        <w:t xml:space="preserve">全国的に悪質な野外焼却（野焼き）が跡を絶たないこと　</w:t>
      </w:r>
    </w:p>
    <w:p w:rsidR="009E5DCF" w:rsidRDefault="009E5DCF" w:rsidP="00E27EF4">
      <w:pPr>
        <w:autoSpaceDE w:val="0"/>
        <w:autoSpaceDN w:val="0"/>
        <w:adjustRightInd w:val="0"/>
        <w:ind w:firstLineChars="200" w:firstLine="480"/>
        <w:jc w:val="left"/>
        <w:rPr>
          <w:rFonts w:ascii="ＭＳゴシック" w:eastAsia="ＭＳゴシック" w:cs="ＭＳゴシック"/>
          <w:color w:val="000000"/>
          <w:kern w:val="0"/>
          <w:sz w:val="24"/>
        </w:rPr>
      </w:pPr>
      <w:r>
        <w:rPr>
          <w:rFonts w:ascii="ＭＳゴシック" w:eastAsia="ＭＳゴシック" w:cs="ＭＳゴシック" w:hint="eastAsia"/>
          <w:color w:val="000000"/>
          <w:kern w:val="0"/>
          <w:sz w:val="24"/>
        </w:rPr>
        <w:t>②</w:t>
      </w:r>
      <w:r w:rsidRPr="00080EFD">
        <w:rPr>
          <w:rFonts w:ascii="ＭＳゴシック" w:eastAsia="ＭＳゴシック" w:cs="ＭＳゴシック" w:hint="eastAsia"/>
          <w:color w:val="000000"/>
          <w:kern w:val="0"/>
          <w:sz w:val="24"/>
        </w:rPr>
        <w:t>野外焼却（野焼き）では通常焼却温度が</w:t>
      </w:r>
      <w:r w:rsidRPr="00080EFD">
        <w:rPr>
          <w:rFonts w:ascii="ＭＳゴシック" w:eastAsia="ＭＳゴシック" w:cs="ＭＳゴシック"/>
          <w:color w:val="000000"/>
          <w:kern w:val="0"/>
          <w:sz w:val="24"/>
        </w:rPr>
        <w:t>200</w:t>
      </w:r>
      <w:r w:rsidRPr="00080EFD">
        <w:rPr>
          <w:rFonts w:ascii="ＭＳゴシック" w:eastAsia="ＭＳゴシック" w:cs="ＭＳゴシック" w:hint="eastAsia"/>
          <w:color w:val="000000"/>
          <w:kern w:val="0"/>
          <w:sz w:val="24"/>
        </w:rPr>
        <w:t>℃～</w:t>
      </w:r>
      <w:r w:rsidRPr="00080EFD">
        <w:rPr>
          <w:rFonts w:ascii="ＭＳゴシック" w:eastAsia="ＭＳゴシック" w:cs="ＭＳゴシック"/>
          <w:color w:val="000000"/>
          <w:kern w:val="0"/>
          <w:sz w:val="24"/>
        </w:rPr>
        <w:t>300</w:t>
      </w:r>
      <w:r w:rsidRPr="00080EFD">
        <w:rPr>
          <w:rFonts w:ascii="ＭＳゴシック" w:eastAsia="ＭＳゴシック" w:cs="ＭＳゴシック" w:hint="eastAsia"/>
          <w:color w:val="000000"/>
          <w:kern w:val="0"/>
          <w:sz w:val="24"/>
        </w:rPr>
        <w:t>℃にしかならないため、燃やす</w:t>
      </w:r>
    </w:p>
    <w:p w:rsidR="009E5DCF" w:rsidRDefault="009E5DCF" w:rsidP="00E27EF4">
      <w:pPr>
        <w:autoSpaceDE w:val="0"/>
        <w:autoSpaceDN w:val="0"/>
        <w:adjustRightInd w:val="0"/>
        <w:ind w:firstLineChars="300" w:firstLine="72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ものによっては、ダイオキシン類や塩化水素などの有害物質発生の原因とな</w:t>
      </w:r>
      <w:r>
        <w:rPr>
          <w:rFonts w:ascii="ＭＳゴシック" w:eastAsia="ＭＳゴシック" w:cs="ＭＳゴシック" w:hint="eastAsia"/>
          <w:color w:val="000000"/>
          <w:kern w:val="0"/>
          <w:sz w:val="24"/>
        </w:rPr>
        <w:t>ります。</w:t>
      </w:r>
    </w:p>
    <w:p w:rsidR="009E5DCF" w:rsidRDefault="009E5DCF" w:rsidP="00E27EF4">
      <w:pPr>
        <w:autoSpaceDE w:val="0"/>
        <w:autoSpaceDN w:val="0"/>
        <w:adjustRightInd w:val="0"/>
        <w:ind w:leftChars="171" w:left="479" w:hangingChars="50" w:hanging="120"/>
        <w:jc w:val="left"/>
        <w:rPr>
          <w:rFonts w:ascii="ＭＳゴシック" w:eastAsia="ＭＳゴシック" w:cs="ＭＳゴシック"/>
          <w:color w:val="000000"/>
          <w:kern w:val="0"/>
          <w:sz w:val="24"/>
        </w:rPr>
      </w:pPr>
    </w:p>
    <w:p w:rsidR="009E5DCF" w:rsidRPr="00936807" w:rsidRDefault="009E5DCF" w:rsidP="00E27EF4">
      <w:pPr>
        <w:autoSpaceDE w:val="0"/>
        <w:autoSpaceDN w:val="0"/>
        <w:adjustRightInd w:val="0"/>
        <w:ind w:leftChars="171" w:left="479" w:hangingChars="50" w:hanging="120"/>
        <w:jc w:val="left"/>
        <w:rPr>
          <w:rFonts w:ascii="ＭＳゴシック" w:eastAsia="ＭＳゴシック" w:cs="ＭＳゴシック"/>
          <w:color w:val="000000"/>
          <w:kern w:val="0"/>
          <w:sz w:val="24"/>
          <w:u w:val="double"/>
        </w:rPr>
      </w:pPr>
      <w:r>
        <w:rPr>
          <w:rFonts w:ascii="ＭＳゴシック" w:eastAsia="ＭＳゴシック" w:cs="ＭＳゴシック" w:hint="eastAsia"/>
          <w:color w:val="000000"/>
          <w:kern w:val="0"/>
          <w:sz w:val="24"/>
        </w:rPr>
        <w:t>以上の理由により、</w:t>
      </w:r>
      <w:r w:rsidRPr="008C0B4A">
        <w:rPr>
          <w:rFonts w:ascii="ＭＳゴシック" w:eastAsia="ＭＳゴシック" w:cs="ＭＳゴシック" w:hint="eastAsia"/>
          <w:color w:val="000000"/>
          <w:kern w:val="0"/>
          <w:sz w:val="24"/>
          <w:u w:val="double" w:color="FF0000"/>
        </w:rPr>
        <w:t>野外焼却（野焼き）は直接罰の対象となっています。</w:t>
      </w:r>
    </w:p>
    <w:p w:rsidR="009E5DCF" w:rsidRDefault="009E5DCF" w:rsidP="00EB36F4">
      <w:pPr>
        <w:autoSpaceDE w:val="0"/>
        <w:autoSpaceDN w:val="0"/>
        <w:adjustRightInd w:val="0"/>
        <w:jc w:val="left"/>
        <w:rPr>
          <w:rFonts w:ascii="ＭＳゴシック" w:eastAsia="ＭＳゴシック" w:cs="ＭＳゴシック"/>
          <w:color w:val="000000"/>
          <w:kern w:val="0"/>
          <w:sz w:val="24"/>
        </w:rPr>
      </w:pPr>
    </w:p>
    <w:p w:rsidR="009E5DCF" w:rsidRDefault="004707EA" w:rsidP="00EB36F4">
      <w:pPr>
        <w:autoSpaceDE w:val="0"/>
        <w:autoSpaceDN w:val="0"/>
        <w:adjustRightInd w:val="0"/>
        <w:jc w:val="left"/>
        <w:rPr>
          <w:rFonts w:ascii="ＭＳゴシック" w:eastAsia="ＭＳゴシック" w:cs="ＭＳゴシック"/>
          <w:color w:val="000000"/>
          <w:kern w:val="0"/>
          <w:sz w:val="24"/>
          <w:u w:val="double"/>
        </w:rPr>
      </w:pPr>
      <w:r>
        <w:rPr>
          <w:noProof/>
        </w:rPr>
        <w:pict>
          <v:rect id="_x0000_s1028" style="position:absolute;margin-left:-9pt;margin-top:108pt;width:522pt;height:62.85pt;z-index:-251658240" strokeweight="4.5pt">
            <v:stroke linestyle="thickThin"/>
            <v:textbox inset="5.85pt,.7pt,5.85pt,.7pt"/>
            <w10:anchorlock/>
          </v:rect>
        </w:pict>
      </w:r>
    </w:p>
    <w:p w:rsidR="009E5DCF" w:rsidRDefault="009E5DCF" w:rsidP="00EB36F4">
      <w:pPr>
        <w:autoSpaceDE w:val="0"/>
        <w:autoSpaceDN w:val="0"/>
        <w:adjustRightInd w:val="0"/>
        <w:jc w:val="left"/>
        <w:rPr>
          <w:rFonts w:ascii="ＭＳゴシック" w:eastAsia="ＭＳゴシック" w:cs="ＭＳゴシック"/>
          <w:color w:val="000000"/>
          <w:kern w:val="0"/>
          <w:sz w:val="24"/>
          <w:u w:val="double"/>
        </w:rPr>
      </w:pPr>
    </w:p>
    <w:p w:rsidR="009E5DCF" w:rsidRDefault="009E5DCF" w:rsidP="00EB36F4">
      <w:pPr>
        <w:autoSpaceDE w:val="0"/>
        <w:autoSpaceDN w:val="0"/>
        <w:adjustRightInd w:val="0"/>
        <w:jc w:val="left"/>
        <w:rPr>
          <w:rFonts w:ascii="ＭＳゴシック" w:eastAsia="ＭＳゴシック" w:cs="ＭＳゴシック"/>
          <w:color w:val="000000"/>
          <w:kern w:val="0"/>
          <w:sz w:val="24"/>
          <w:u w:val="double"/>
        </w:rPr>
      </w:pPr>
    </w:p>
    <w:p w:rsidR="009E5DCF" w:rsidRDefault="009E5DCF" w:rsidP="00EB36F4">
      <w:pPr>
        <w:autoSpaceDE w:val="0"/>
        <w:autoSpaceDN w:val="0"/>
        <w:adjustRightInd w:val="0"/>
        <w:jc w:val="left"/>
        <w:rPr>
          <w:rFonts w:ascii="ＭＳゴシック" w:eastAsia="ＭＳゴシック" w:cs="ＭＳゴシック"/>
          <w:color w:val="000000"/>
          <w:kern w:val="0"/>
          <w:sz w:val="24"/>
          <w:u w:val="double"/>
        </w:rPr>
      </w:pPr>
    </w:p>
    <w:p w:rsidR="009E5DCF" w:rsidRDefault="009E5DCF" w:rsidP="00EB36F4">
      <w:pPr>
        <w:autoSpaceDE w:val="0"/>
        <w:autoSpaceDN w:val="0"/>
        <w:adjustRightInd w:val="0"/>
        <w:jc w:val="left"/>
        <w:rPr>
          <w:rFonts w:ascii="ＭＳゴシック" w:eastAsia="ＭＳゴシック" w:cs="ＭＳゴシック"/>
          <w:color w:val="000000"/>
          <w:kern w:val="0"/>
          <w:sz w:val="24"/>
          <w:u w:val="double"/>
        </w:rPr>
      </w:pPr>
    </w:p>
    <w:p w:rsidR="009E5DCF" w:rsidRDefault="009E5DCF" w:rsidP="00EB36F4">
      <w:pPr>
        <w:autoSpaceDE w:val="0"/>
        <w:autoSpaceDN w:val="0"/>
        <w:adjustRightInd w:val="0"/>
        <w:jc w:val="left"/>
        <w:rPr>
          <w:rFonts w:ascii="ＭＳゴシック" w:eastAsia="ＭＳゴシック" w:cs="ＭＳゴシック"/>
          <w:color w:val="000000"/>
          <w:kern w:val="0"/>
          <w:sz w:val="24"/>
          <w:u w:val="double"/>
        </w:rPr>
      </w:pPr>
    </w:p>
    <w:p w:rsidR="009E5DCF" w:rsidRPr="00835B99" w:rsidRDefault="009E5DCF" w:rsidP="00EB36F4">
      <w:pPr>
        <w:autoSpaceDE w:val="0"/>
        <w:autoSpaceDN w:val="0"/>
        <w:adjustRightInd w:val="0"/>
        <w:jc w:val="left"/>
        <w:rPr>
          <w:rFonts w:ascii="ＭＳゴシック" w:eastAsia="ＭＳゴシック" w:cs="ＭＳゴシック"/>
          <w:color w:val="000000"/>
          <w:kern w:val="0"/>
          <w:sz w:val="24"/>
          <w:u w:val="double"/>
        </w:rPr>
      </w:pPr>
      <w:r w:rsidRPr="00835B99">
        <w:rPr>
          <w:rFonts w:ascii="ＭＳゴシック" w:eastAsia="ＭＳゴシック" w:cs="ＭＳゴシック"/>
          <w:color w:val="000000"/>
          <w:kern w:val="0"/>
          <w:sz w:val="24"/>
          <w:u w:val="double"/>
        </w:rPr>
        <w:t>&lt;&lt;</w:t>
      </w:r>
      <w:r w:rsidRPr="00835B99">
        <w:rPr>
          <w:rFonts w:ascii="ＭＳゴシック" w:eastAsia="ＭＳゴシック" w:cs="ＭＳゴシック" w:hint="eastAsia"/>
          <w:color w:val="000000"/>
          <w:kern w:val="0"/>
          <w:sz w:val="24"/>
          <w:u w:val="double"/>
        </w:rPr>
        <w:t>罰則</w:t>
      </w:r>
      <w:r w:rsidRPr="00835B99">
        <w:rPr>
          <w:rFonts w:ascii="ＭＳゴシック" w:eastAsia="ＭＳゴシック" w:cs="ＭＳゴシック"/>
          <w:color w:val="000000"/>
          <w:kern w:val="0"/>
          <w:sz w:val="24"/>
          <w:u w:val="double"/>
        </w:rPr>
        <w:t>&gt;&gt;</w:t>
      </w:r>
    </w:p>
    <w:p w:rsidR="009E5DCF" w:rsidRDefault="009E5DCF" w:rsidP="00427DB8">
      <w:pPr>
        <w:numPr>
          <w:ilvl w:val="0"/>
          <w:numId w:val="3"/>
        </w:numPr>
        <w:autoSpaceDE w:val="0"/>
        <w:autoSpaceDN w:val="0"/>
        <w:adjustRightInd w:val="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廃棄物の焼却禁止違反：５年以下の懲役</w:t>
      </w:r>
      <w:r w:rsidRPr="00080EFD">
        <w:rPr>
          <w:rFonts w:ascii="ＭＳゴシック" w:eastAsia="ＭＳゴシック" w:cs="ＭＳゴシック"/>
          <w:color w:val="000000"/>
          <w:kern w:val="0"/>
          <w:sz w:val="24"/>
        </w:rPr>
        <w:t xml:space="preserve"> 1,000 </w:t>
      </w:r>
      <w:r w:rsidRPr="00080EFD">
        <w:rPr>
          <w:rFonts w:ascii="ＭＳゴシック" w:eastAsia="ＭＳゴシック" w:cs="ＭＳゴシック" w:hint="eastAsia"/>
          <w:color w:val="000000"/>
          <w:kern w:val="0"/>
          <w:sz w:val="24"/>
        </w:rPr>
        <w:t>万円以下の罰金、又はこの併科</w:t>
      </w:r>
      <w:r>
        <w:rPr>
          <w:rFonts w:ascii="ＭＳゴシック" w:eastAsia="ＭＳゴシック" w:cs="ＭＳゴシック" w:hint="eastAsia"/>
          <w:color w:val="000000"/>
          <w:kern w:val="0"/>
          <w:sz w:val="24"/>
        </w:rPr>
        <w:t>。</w:t>
      </w:r>
    </w:p>
    <w:p w:rsidR="009E5DCF" w:rsidRPr="00080EFD" w:rsidRDefault="009E5DCF" w:rsidP="00E27EF4">
      <w:pPr>
        <w:autoSpaceDE w:val="0"/>
        <w:autoSpaceDN w:val="0"/>
        <w:adjustRightInd w:val="0"/>
        <w:ind w:firstLineChars="150" w:firstLine="36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野外焼却（野焼き）は法律で禁止されていますが、法律などで一部例外</w:t>
      </w:r>
      <w:r>
        <w:rPr>
          <w:rFonts w:ascii="ＭＳゴシック" w:eastAsia="ＭＳゴシック" w:cs="ＭＳゴシック" w:hint="eastAsia"/>
          <w:color w:val="000000"/>
          <w:kern w:val="0"/>
          <w:sz w:val="24"/>
        </w:rPr>
        <w:t>もあります。</w:t>
      </w:r>
    </w:p>
    <w:p w:rsidR="009E5DCF" w:rsidRDefault="004707EA" w:rsidP="00EB36F4">
      <w:pPr>
        <w:autoSpaceDE w:val="0"/>
        <w:autoSpaceDN w:val="0"/>
        <w:adjustRightInd w:val="0"/>
        <w:jc w:val="left"/>
        <w:rPr>
          <w:rFonts w:ascii="ＭＳゴシック" w:eastAsia="ＭＳゴシック" w:cs="ＭＳゴシック"/>
          <w:color w:val="000000"/>
          <w:kern w:val="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BoxImg" o:spid="_x0000_s1029" type="#_x0000_t75" alt="クリックすると新しいウィンドウで開きます" href="http://ord.yahoo.co.jp/o/image/SIG=14d4nsh6i/EXP=1387324319;_ylc=X3IDMgRmc3QDMARpZHgDMARvaWQDQU5kOUdjUnZVZ3BMenRBeEtGMW1DZkN6VWRKV2xUQ2d0eTRvZWlwdzZWV3g5QWIxNmZQcnliMGFQVnJpZmFRBHADNlllTzU0Uzg0NEdONDRDQTQ0S2s0NE9wNDRLNTQ0T0kEcG9zAzQEc2VjA3NodwRzbGsDcmk-/*-http%3A/www.city.izumi.kagoshima.jp/izumi02/images/faq/%E9%87%8E%E7%84%BC%E3%81%8D%E3%82%A4%E3%83%A9%E3%82%B9%E3%83%88.jpg" style="position:absolute;margin-left:117pt;margin-top:-180pt;width:261pt;height:115.7pt;z-index:-251659264" o:button="t">
            <v:imagedata r:id="rId6" o:title="%E9%87%8E%E7%84%BC%E3%81%8D%E3%82%A4%E3%83%A9%E3%82%B9%E3%83%88"/>
            <w10:anchorlock/>
          </v:shape>
        </w:pict>
      </w:r>
    </w:p>
    <w:p w:rsidR="009E5DCF" w:rsidRPr="00835B99" w:rsidRDefault="009E5DCF" w:rsidP="00EB36F4">
      <w:pPr>
        <w:autoSpaceDE w:val="0"/>
        <w:autoSpaceDN w:val="0"/>
        <w:adjustRightInd w:val="0"/>
        <w:jc w:val="left"/>
        <w:rPr>
          <w:rFonts w:ascii="ＭＳゴシック" w:eastAsia="ＭＳゴシック" w:cs="ＭＳゴシック"/>
          <w:color w:val="000000"/>
          <w:kern w:val="0"/>
          <w:sz w:val="24"/>
          <w:u w:val="double"/>
        </w:rPr>
      </w:pPr>
      <w:r w:rsidRPr="00835B99">
        <w:rPr>
          <w:rFonts w:ascii="ＭＳゴシック" w:eastAsia="ＭＳゴシック" w:cs="ＭＳゴシック"/>
          <w:color w:val="000000"/>
          <w:kern w:val="0"/>
          <w:sz w:val="24"/>
          <w:u w:val="double"/>
        </w:rPr>
        <w:t>&lt;&lt;</w:t>
      </w:r>
      <w:r w:rsidRPr="00835B99">
        <w:rPr>
          <w:rFonts w:ascii="ＭＳゴシック" w:eastAsia="ＭＳゴシック" w:cs="ＭＳゴシック" w:hint="eastAsia"/>
          <w:color w:val="000000"/>
          <w:kern w:val="0"/>
          <w:sz w:val="24"/>
          <w:u w:val="double"/>
        </w:rPr>
        <w:t>例外</w:t>
      </w:r>
      <w:r w:rsidRPr="00835B99">
        <w:rPr>
          <w:rFonts w:ascii="ＭＳゴシック" w:eastAsia="ＭＳゴシック" w:cs="ＭＳゴシック"/>
          <w:color w:val="000000"/>
          <w:kern w:val="0"/>
          <w:sz w:val="24"/>
          <w:u w:val="double"/>
        </w:rPr>
        <w:t>&gt;&gt;</w:t>
      </w:r>
    </w:p>
    <w:p w:rsidR="009E5DCF" w:rsidRPr="00080EFD" w:rsidRDefault="009E5DCF" w:rsidP="00EB36F4">
      <w:pPr>
        <w:autoSpaceDE w:val="0"/>
        <w:autoSpaceDN w:val="0"/>
        <w:adjustRightInd w:val="0"/>
        <w:jc w:val="left"/>
        <w:rPr>
          <w:rFonts w:ascii="ＭＳゴシック" w:eastAsia="ＭＳゴシック" w:cs="ＭＳゴシック"/>
          <w:color w:val="000000"/>
          <w:kern w:val="0"/>
          <w:sz w:val="24"/>
        </w:rPr>
      </w:pPr>
      <w:r>
        <w:rPr>
          <w:rFonts w:ascii="ＭＳゴシック" w:eastAsia="ＭＳゴシック" w:cs="ＭＳゴシック" w:hint="eastAsia"/>
          <w:color w:val="000000"/>
          <w:kern w:val="0"/>
          <w:sz w:val="24"/>
        </w:rPr>
        <w:t xml:space="preserve">Ａ　</w:t>
      </w:r>
      <w:r>
        <w:rPr>
          <w:rFonts w:ascii="ＭＳゴシック" w:eastAsia="ＭＳゴシック" w:cs="ＭＳゴシック"/>
          <w:color w:val="000000"/>
          <w:kern w:val="0"/>
          <w:sz w:val="24"/>
        </w:rPr>
        <w:t xml:space="preserve"> </w:t>
      </w:r>
      <w:r w:rsidRPr="007E6341">
        <w:rPr>
          <w:rFonts w:ascii="ＭＳゴシック" w:eastAsia="ＭＳゴシック" w:cs="ＭＳゴシック" w:hint="eastAsia"/>
          <w:color w:val="000000"/>
          <w:kern w:val="0"/>
          <w:sz w:val="24"/>
          <w:u w:val="double"/>
        </w:rPr>
        <w:t>森林病害虫等防除法に基づく病害虫の付着した木の枝の焼却</w:t>
      </w:r>
    </w:p>
    <w:p w:rsidR="009E5DCF" w:rsidRPr="00794025" w:rsidRDefault="009E5DCF" w:rsidP="00E27EF4">
      <w:pPr>
        <w:autoSpaceDE w:val="0"/>
        <w:autoSpaceDN w:val="0"/>
        <w:adjustRightInd w:val="0"/>
        <w:ind w:leftChars="114" w:left="239" w:firstLineChars="100" w:firstLine="240"/>
        <w:jc w:val="left"/>
        <w:rPr>
          <w:rFonts w:ascii="ＭＳゴシック" w:eastAsia="ＭＳゴシック" w:cs="ＭＳゴシック"/>
          <w:color w:val="000000"/>
          <w:kern w:val="0"/>
          <w:sz w:val="24"/>
          <w:u w:val="wave" w:color="FF0000"/>
        </w:rPr>
      </w:pPr>
      <w:r w:rsidRPr="00080EFD">
        <w:rPr>
          <w:rFonts w:ascii="ＭＳゴシック" w:eastAsia="ＭＳゴシック" w:cs="ＭＳゴシック" w:hint="eastAsia"/>
          <w:color w:val="000000"/>
          <w:kern w:val="0"/>
          <w:sz w:val="24"/>
        </w:rPr>
        <w:t>農林水産大臣が、森林病害虫などが異常にまん延して、森林資源に重大な損害を与えるおそれがあると判断したときに、病害虫などが付着している枝条及び樹皮の焼却を命じます。</w:t>
      </w:r>
      <w:r w:rsidRPr="008C0B4A">
        <w:rPr>
          <w:rFonts w:ascii="ＭＳゴシック" w:eastAsia="ＭＳゴシック" w:cs="ＭＳゴシック" w:hint="eastAsia"/>
          <w:color w:val="000000"/>
          <w:kern w:val="0"/>
          <w:sz w:val="24"/>
          <w:u w:val="double" w:color="FF0000"/>
        </w:rPr>
        <w:t>命令者は、あくまで農林水産大臣ですので、「庭にある木に小さな虫（害虫）がたくさん付いているので・・・」</w:t>
      </w:r>
      <w:r>
        <w:rPr>
          <w:rFonts w:ascii="ＭＳゴシック" w:eastAsia="ＭＳゴシック" w:cs="ＭＳゴシック" w:hint="eastAsia"/>
          <w:color w:val="000000"/>
          <w:kern w:val="0"/>
          <w:sz w:val="24"/>
          <w:u w:val="double" w:color="FF0000"/>
        </w:rPr>
        <w:t>等、</w:t>
      </w:r>
      <w:r w:rsidRPr="008C0B4A">
        <w:rPr>
          <w:rFonts w:ascii="ＭＳゴシック" w:eastAsia="ＭＳゴシック" w:cs="ＭＳゴシック" w:hint="eastAsia"/>
          <w:color w:val="000000"/>
          <w:kern w:val="0"/>
          <w:sz w:val="24"/>
          <w:u w:val="double" w:color="FF0000"/>
        </w:rPr>
        <w:t>個人の判断では、焼却することはできません。</w:t>
      </w:r>
    </w:p>
    <w:p w:rsidR="009E5DCF" w:rsidRDefault="009E5DCF" w:rsidP="00EB36F4">
      <w:pPr>
        <w:autoSpaceDE w:val="0"/>
        <w:autoSpaceDN w:val="0"/>
        <w:adjustRightInd w:val="0"/>
        <w:jc w:val="left"/>
        <w:rPr>
          <w:rFonts w:ascii="ＭＳＰゴシック" w:eastAsia="ＭＳＰゴシック" w:cs="ＭＳＰゴシック"/>
          <w:color w:val="000000"/>
          <w:kern w:val="0"/>
          <w:sz w:val="24"/>
        </w:rPr>
      </w:pPr>
    </w:p>
    <w:p w:rsidR="009E5DCF" w:rsidRPr="00080EFD" w:rsidRDefault="009E5DCF" w:rsidP="00EB36F4">
      <w:pPr>
        <w:autoSpaceDE w:val="0"/>
        <w:autoSpaceDN w:val="0"/>
        <w:adjustRightInd w:val="0"/>
        <w:jc w:val="left"/>
        <w:rPr>
          <w:rFonts w:ascii="ＭＳＰゴシック" w:eastAsia="ＭＳＰゴシック" w:cs="ＭＳＰゴシック"/>
          <w:color w:val="000000"/>
          <w:kern w:val="0"/>
          <w:sz w:val="24"/>
        </w:rPr>
      </w:pPr>
      <w:r>
        <w:rPr>
          <w:rFonts w:ascii="ＭＳＰゴシック" w:eastAsia="ＭＳＰゴシック" w:cs="ＭＳＰゴシック" w:hint="eastAsia"/>
          <w:color w:val="000000"/>
          <w:kern w:val="0"/>
          <w:sz w:val="24"/>
        </w:rPr>
        <w:t>Ｂ</w:t>
      </w:r>
      <w:r w:rsidRPr="00080EFD">
        <w:rPr>
          <w:rFonts w:ascii="ＭＳＰゴシック" w:eastAsia="ＭＳＰゴシック" w:cs="ＭＳＰゴシック" w:hint="eastAsia"/>
          <w:color w:val="000000"/>
          <w:kern w:val="0"/>
          <w:sz w:val="24"/>
        </w:rPr>
        <w:t xml:space="preserve">　</w:t>
      </w:r>
      <w:r>
        <w:rPr>
          <w:rFonts w:ascii="ＭＳＰゴシック" w:eastAsia="ＭＳＰゴシック" w:cs="ＭＳＰゴシック"/>
          <w:color w:val="000000"/>
          <w:kern w:val="0"/>
          <w:sz w:val="24"/>
        </w:rPr>
        <w:t xml:space="preserve"> </w:t>
      </w:r>
      <w:r w:rsidRPr="007E6341">
        <w:rPr>
          <w:rFonts w:ascii="ＭＳＰゴシック" w:eastAsia="ＭＳＰゴシック" w:cs="ＭＳＰゴシック" w:hint="eastAsia"/>
          <w:color w:val="000000"/>
          <w:kern w:val="0"/>
          <w:sz w:val="24"/>
          <w:u w:val="double"/>
        </w:rPr>
        <w:t>家畜伝染病予防法に基づく伝染病に罹患（りかん）した家畜の死体の焼却</w:t>
      </w:r>
    </w:p>
    <w:p w:rsidR="009E5DCF" w:rsidRPr="00080EFD" w:rsidRDefault="009E5DCF" w:rsidP="00E27EF4">
      <w:pPr>
        <w:autoSpaceDE w:val="0"/>
        <w:autoSpaceDN w:val="0"/>
        <w:adjustRightInd w:val="0"/>
        <w:ind w:leftChars="114" w:left="239"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家畜伝染病予防法で定められた伝染病に罹患して死んだ家畜の所有者は、家畜防疫員が農林水産省令で定める基準に基づいてする指示に従い、その死体を焼却することになります。鳥インフルエンザに罹患したニワトリが死亡した場合、その死体を焼却処分しますが、それがこの例外に当てはまります。飼っているペットが死んだ場合などは当てはまりませんので、火葬施設がある民間ペット会社などにご相談ください</w:t>
      </w:r>
    </w:p>
    <w:p w:rsidR="009E5DCF" w:rsidRDefault="009E5DCF" w:rsidP="00EB36F4">
      <w:pPr>
        <w:autoSpaceDE w:val="0"/>
        <w:autoSpaceDN w:val="0"/>
        <w:adjustRightInd w:val="0"/>
        <w:jc w:val="left"/>
        <w:rPr>
          <w:rFonts w:ascii="ＭＳゴシック" w:eastAsia="ＭＳゴシック" w:cs="ＭＳゴシック"/>
          <w:color w:val="000000"/>
          <w:kern w:val="0"/>
          <w:sz w:val="24"/>
        </w:rPr>
      </w:pPr>
    </w:p>
    <w:p w:rsidR="009E5DCF" w:rsidRPr="00080EFD" w:rsidRDefault="009E5DCF" w:rsidP="00EB36F4">
      <w:pPr>
        <w:autoSpaceDE w:val="0"/>
        <w:autoSpaceDN w:val="0"/>
        <w:adjustRightInd w:val="0"/>
        <w:jc w:val="left"/>
        <w:rPr>
          <w:rFonts w:ascii="ＭＳゴシック" w:eastAsia="ＭＳゴシック" w:cs="ＭＳゴシック"/>
          <w:color w:val="000000"/>
          <w:kern w:val="0"/>
          <w:sz w:val="24"/>
        </w:rPr>
      </w:pPr>
      <w:r>
        <w:rPr>
          <w:rFonts w:ascii="ＭＳゴシック" w:eastAsia="ＭＳゴシック" w:cs="ＭＳゴシック" w:hint="eastAsia"/>
          <w:color w:val="000000"/>
          <w:kern w:val="0"/>
          <w:sz w:val="24"/>
        </w:rPr>
        <w:t xml:space="preserve">Ｃ　　</w:t>
      </w:r>
      <w:r w:rsidRPr="007E6341">
        <w:rPr>
          <w:rFonts w:ascii="ＭＳゴシック" w:eastAsia="ＭＳゴシック" w:cs="ＭＳゴシック" w:hint="eastAsia"/>
          <w:color w:val="000000"/>
          <w:kern w:val="0"/>
          <w:sz w:val="24"/>
          <w:u w:val="double"/>
        </w:rPr>
        <w:t>国または地方公共団体がその施設の管理を行うために必要な廃棄物の焼却</w:t>
      </w:r>
      <w:r w:rsidR="004707EA">
        <w:rPr>
          <w:noProof/>
        </w:rPr>
        <w:pict>
          <v:shape id="_x0000_s1030" type="#_x0000_t75" style="position:absolute;margin-left:423pt;margin-top:36pt;width:27pt;height:24.75pt;z-index:-251657216;mso-position-horizontal-relative:text;mso-position-vertical-relative:text">
            <v:imagedata r:id="rId7" o:title="logo"/>
            <w10:anchorlock/>
          </v:shape>
        </w:pic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例）河川管理者が、河川管理のために行う伐採した草木などの焼却</w:t>
      </w:r>
    </w:p>
    <w:p w:rsidR="009E5DCF" w:rsidRPr="00080EFD" w:rsidRDefault="004707EA" w:rsidP="00E27EF4">
      <w:pPr>
        <w:autoSpaceDE w:val="0"/>
        <w:autoSpaceDN w:val="0"/>
        <w:adjustRightInd w:val="0"/>
        <w:ind w:firstLineChars="100" w:firstLine="210"/>
        <w:jc w:val="left"/>
        <w:rPr>
          <w:rFonts w:ascii="ＭＳゴシック" w:eastAsia="ＭＳゴシック" w:cs="ＭＳゴシック"/>
          <w:color w:val="000000"/>
          <w:kern w:val="0"/>
          <w:sz w:val="24"/>
        </w:rPr>
      </w:pPr>
      <w:r>
        <w:rPr>
          <w:noProof/>
        </w:rPr>
        <w:pict>
          <v:rect id="_x0000_s1031" style="position:absolute;left:0;text-align:left;margin-left:449.65pt;margin-top:-5.85pt;width:75.4pt;height:26.5pt;z-index:251660288" stroked="f">
            <v:textbox style="mso-next-textbox:#_x0000_s1031" inset="5.85pt,.7pt,5.85pt,.7pt">
              <w:txbxContent>
                <w:p w:rsidR="009E5DCF" w:rsidRPr="00A85099" w:rsidRDefault="009E5DCF">
                  <w:pPr>
                    <w:rPr>
                      <w:rFonts w:ascii="ＭＳ ゴシック" w:eastAsia="ＭＳ ゴシック" w:hAnsi="ＭＳ ゴシック"/>
                      <w:sz w:val="28"/>
                      <w:szCs w:val="28"/>
                    </w:rPr>
                  </w:pPr>
                  <w:r w:rsidRPr="00A85099">
                    <w:rPr>
                      <w:rFonts w:ascii="ＭＳ ゴシック" w:eastAsia="ＭＳ ゴシック" w:hAnsi="ＭＳ ゴシック" w:hint="eastAsia"/>
                      <w:sz w:val="28"/>
                      <w:szCs w:val="28"/>
                    </w:rPr>
                    <w:t>紀の川市</w:t>
                  </w:r>
                </w:p>
              </w:txbxContent>
            </v:textbox>
            <w10:anchorlock/>
          </v:rect>
        </w:pict>
      </w:r>
      <w:r w:rsidR="009E5DCF" w:rsidRPr="00080EFD">
        <w:rPr>
          <w:rFonts w:ascii="ＭＳゴシック" w:eastAsia="ＭＳゴシック" w:cs="ＭＳゴシック" w:hint="eastAsia"/>
          <w:color w:val="000000"/>
          <w:kern w:val="0"/>
          <w:sz w:val="24"/>
        </w:rPr>
        <w:t>例）海岸管理者が、海岸管理のために行う漂着物などの焼却</w:t>
      </w:r>
    </w:p>
    <w:p w:rsidR="009E5DCF" w:rsidRPr="00080EFD" w:rsidRDefault="009E5DCF" w:rsidP="007E6341">
      <w:pPr>
        <w:autoSpaceDE w:val="0"/>
        <w:autoSpaceDN w:val="0"/>
        <w:adjustRightInd w:val="0"/>
        <w:jc w:val="left"/>
        <w:rPr>
          <w:rFonts w:ascii="ＭＳゴシック" w:eastAsia="ＭＳゴシック" w:cs="ＭＳゴシック"/>
          <w:color w:val="000000"/>
          <w:kern w:val="0"/>
          <w:sz w:val="24"/>
        </w:rPr>
      </w:pPr>
      <w:r>
        <w:rPr>
          <w:rFonts w:ascii="ＭＳゴシック" w:eastAsia="ＭＳゴシック" w:cs="ＭＳゴシック"/>
          <w:color w:val="000000"/>
          <w:kern w:val="0"/>
          <w:sz w:val="24"/>
        </w:rPr>
        <w:lastRenderedPageBreak/>
        <w:t>&lt;&lt;</w:t>
      </w:r>
      <w:r>
        <w:rPr>
          <w:rFonts w:ascii="ＭＳゴシック" w:eastAsia="ＭＳゴシック" w:cs="ＭＳゴシック" w:hint="eastAsia"/>
          <w:color w:val="000000"/>
          <w:kern w:val="0"/>
          <w:sz w:val="24"/>
        </w:rPr>
        <w:t>例外</w:t>
      </w:r>
      <w:r>
        <w:rPr>
          <w:rFonts w:ascii="ＭＳゴシック" w:eastAsia="ＭＳゴシック" w:cs="ＭＳゴシック"/>
          <w:color w:val="000000"/>
          <w:kern w:val="0"/>
          <w:sz w:val="24"/>
        </w:rPr>
        <w:t>&gt;&gt;</w:t>
      </w:r>
    </w:p>
    <w:p w:rsidR="009E5DCF" w:rsidRPr="007E6341" w:rsidRDefault="009E5DCF" w:rsidP="00E27EF4">
      <w:pPr>
        <w:autoSpaceDE w:val="0"/>
        <w:autoSpaceDN w:val="0"/>
        <w:adjustRightInd w:val="0"/>
        <w:ind w:left="480" w:hangingChars="200" w:hanging="480"/>
        <w:jc w:val="left"/>
        <w:rPr>
          <w:rFonts w:ascii="ＭＳゴシック" w:eastAsia="ＭＳゴシック" w:cs="ＭＳゴシック"/>
          <w:color w:val="000000"/>
          <w:kern w:val="0"/>
          <w:sz w:val="24"/>
        </w:rPr>
      </w:pPr>
      <w:r>
        <w:rPr>
          <w:rFonts w:ascii="ＭＳゴシック" w:eastAsia="ＭＳゴシック" w:cs="ＭＳゴシック" w:hint="eastAsia"/>
          <w:color w:val="000000"/>
          <w:kern w:val="0"/>
          <w:sz w:val="24"/>
        </w:rPr>
        <w:t xml:space="preserve">Ｄ　　</w:t>
      </w:r>
      <w:r w:rsidRPr="007E6341">
        <w:rPr>
          <w:rFonts w:ascii="ＭＳゴシック" w:eastAsia="ＭＳゴシック" w:cs="ＭＳゴシック" w:hint="eastAsia"/>
          <w:color w:val="000000"/>
          <w:kern w:val="0"/>
          <w:sz w:val="24"/>
          <w:u w:val="double"/>
        </w:rPr>
        <w:t>震災、風水害、火災、凍霜害その他災害の予防、応急対策または復旧のために必要な廃棄物の焼却</w: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例）凍霜害防止のための稲わらの焼却、災害時（地震・台風など）、災害復旧時の木くずなどの焼却</w: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例）火災予防訓練時の模擬火災のための焼却</w: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w:t>
      </w:r>
      <w:r w:rsidRPr="00080EFD">
        <w:rPr>
          <w:rFonts w:ascii="ＭＳゴシック" w:eastAsia="ＭＳゴシック" w:cs="ＭＳゴシック"/>
          <w:color w:val="000000"/>
          <w:kern w:val="0"/>
          <w:sz w:val="24"/>
        </w:rPr>
        <w:t xml:space="preserve"> </w:t>
      </w:r>
      <w:r w:rsidRPr="00080EFD">
        <w:rPr>
          <w:rFonts w:ascii="ＭＳゴシック" w:eastAsia="ＭＳゴシック" w:cs="ＭＳゴシック" w:hint="eastAsia"/>
          <w:color w:val="000000"/>
          <w:kern w:val="0"/>
          <w:sz w:val="24"/>
        </w:rPr>
        <w:t>廃タイヤの焼却は含まれません</w:t>
      </w:r>
    </w:p>
    <w:p w:rsidR="009E5DCF" w:rsidRDefault="009E5DCF" w:rsidP="00EB36F4">
      <w:pPr>
        <w:autoSpaceDE w:val="0"/>
        <w:autoSpaceDN w:val="0"/>
        <w:adjustRightInd w:val="0"/>
        <w:jc w:val="left"/>
        <w:rPr>
          <w:rFonts w:ascii="ＭＳゴシック" w:eastAsia="ＭＳゴシック" w:cs="ＭＳゴシック"/>
          <w:color w:val="000000"/>
          <w:kern w:val="0"/>
          <w:sz w:val="24"/>
        </w:rPr>
      </w:pPr>
    </w:p>
    <w:p w:rsidR="009E5DCF" w:rsidRPr="007E6341" w:rsidRDefault="009E5DCF" w:rsidP="00EB36F4">
      <w:pPr>
        <w:autoSpaceDE w:val="0"/>
        <w:autoSpaceDN w:val="0"/>
        <w:adjustRightInd w:val="0"/>
        <w:jc w:val="left"/>
        <w:rPr>
          <w:rFonts w:ascii="ＭＳゴシック" w:eastAsia="ＭＳゴシック" w:cs="ＭＳゴシック"/>
          <w:color w:val="000000"/>
          <w:kern w:val="0"/>
          <w:sz w:val="24"/>
          <w:u w:val="double"/>
        </w:rPr>
      </w:pPr>
      <w:r>
        <w:rPr>
          <w:rFonts w:ascii="ＭＳゴシック" w:eastAsia="ＭＳゴシック" w:cs="ＭＳゴシック" w:hint="eastAsia"/>
          <w:color w:val="000000"/>
          <w:kern w:val="0"/>
          <w:sz w:val="24"/>
        </w:rPr>
        <w:t xml:space="preserve">Ｅ　　</w:t>
      </w:r>
      <w:r w:rsidRPr="007E6341">
        <w:rPr>
          <w:rFonts w:ascii="ＭＳゴシック" w:eastAsia="ＭＳゴシック" w:cs="ＭＳゴシック" w:hint="eastAsia"/>
          <w:color w:val="000000"/>
          <w:kern w:val="0"/>
          <w:sz w:val="24"/>
          <w:u w:val="double"/>
        </w:rPr>
        <w:t>風俗習慣上または宗教上の行事を行うために必要な廃棄物の焼却</w: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例）どんと焼き、地域の行事における不要となった門松、しめ縄などの焼却</w: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例）大文字焼きなど古くから伝わる風俗習慣的な行事</w:t>
      </w:r>
    </w:p>
    <w:p w:rsidR="009E5DCF" w:rsidRDefault="009E5DCF" w:rsidP="001728C1">
      <w:pPr>
        <w:autoSpaceDE w:val="0"/>
        <w:autoSpaceDN w:val="0"/>
        <w:adjustRightInd w:val="0"/>
        <w:jc w:val="left"/>
        <w:rPr>
          <w:rFonts w:ascii="ＭＳゴシック" w:eastAsia="ＭＳゴシック" w:cs="ＭＳゴシック"/>
          <w:color w:val="000000"/>
          <w:kern w:val="0"/>
          <w:sz w:val="24"/>
        </w:rPr>
      </w:pPr>
    </w:p>
    <w:p w:rsidR="009E5DCF" w:rsidRPr="00080EFD" w:rsidRDefault="009E5DCF" w:rsidP="001728C1">
      <w:pPr>
        <w:autoSpaceDE w:val="0"/>
        <w:autoSpaceDN w:val="0"/>
        <w:adjustRightInd w:val="0"/>
        <w:jc w:val="left"/>
        <w:rPr>
          <w:rFonts w:ascii="ＭＳゴシック" w:eastAsia="ＭＳゴシック" w:cs="ＭＳゴシック"/>
          <w:color w:val="000000"/>
          <w:kern w:val="0"/>
          <w:sz w:val="24"/>
        </w:rPr>
      </w:pPr>
      <w:r>
        <w:rPr>
          <w:rFonts w:ascii="ＭＳゴシック" w:eastAsia="ＭＳゴシック" w:cs="ＭＳゴシック" w:hint="eastAsia"/>
          <w:color w:val="000000"/>
          <w:kern w:val="0"/>
          <w:sz w:val="24"/>
        </w:rPr>
        <w:t xml:space="preserve">Ｆ　　</w:t>
      </w:r>
      <w:r w:rsidRPr="006345BF">
        <w:rPr>
          <w:rFonts w:ascii="ＭＳゴシック" w:eastAsia="ＭＳゴシック" w:cs="ＭＳゴシック" w:hint="eastAsia"/>
          <w:color w:val="000000"/>
          <w:kern w:val="0"/>
          <w:sz w:val="24"/>
          <w:u w:val="double" w:color="FF0000"/>
        </w:rPr>
        <w:t>農業、林業または漁業を営むためにやむを得ないものとして行われる廃棄物の焼却</w:t>
      </w:r>
    </w:p>
    <w:p w:rsidR="009E5DCF" w:rsidRPr="00080EFD" w:rsidRDefault="009E5DCF" w:rsidP="00E27EF4">
      <w:pPr>
        <w:autoSpaceDE w:val="0"/>
        <w:autoSpaceDN w:val="0"/>
        <w:adjustRightInd w:val="0"/>
        <w:ind w:leftChars="100" w:left="570" w:hangingChars="150" w:hanging="36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例）農業者が行う稲わらの焼却、林業者が行う伐採した枝の焼却、漁業者が漁網に付着した海産物、流木などの焼却</w: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w:t>
      </w:r>
      <w:r w:rsidRPr="00080EFD">
        <w:rPr>
          <w:rFonts w:ascii="ＭＳゴシック" w:eastAsia="ＭＳゴシック" w:cs="ＭＳゴシック"/>
          <w:color w:val="000000"/>
          <w:kern w:val="0"/>
          <w:sz w:val="24"/>
        </w:rPr>
        <w:t xml:space="preserve"> </w:t>
      </w:r>
      <w:r w:rsidRPr="00080EFD">
        <w:rPr>
          <w:rFonts w:ascii="ＭＳゴシック" w:eastAsia="ＭＳゴシック" w:cs="ＭＳゴシック" w:hint="eastAsia"/>
          <w:color w:val="000000"/>
          <w:kern w:val="0"/>
          <w:sz w:val="24"/>
        </w:rPr>
        <w:t>廃プラスティック（肥料袋など）の焼却は含まれません</w:t>
      </w:r>
    </w:p>
    <w:p w:rsidR="009E5DCF" w:rsidRDefault="009E5DCF" w:rsidP="00EB36F4">
      <w:pPr>
        <w:autoSpaceDE w:val="0"/>
        <w:autoSpaceDN w:val="0"/>
        <w:adjustRightInd w:val="0"/>
        <w:jc w:val="left"/>
        <w:rPr>
          <w:rFonts w:ascii="ＭＳゴシック" w:eastAsia="ＭＳゴシック" w:cs="ＭＳゴシック"/>
          <w:color w:val="000000"/>
          <w:kern w:val="0"/>
          <w:sz w:val="24"/>
        </w:rPr>
      </w:pPr>
    </w:p>
    <w:p w:rsidR="009E5DCF" w:rsidRPr="00080EFD" w:rsidRDefault="009E5DCF" w:rsidP="00EB36F4">
      <w:pPr>
        <w:autoSpaceDE w:val="0"/>
        <w:autoSpaceDN w:val="0"/>
        <w:adjustRightInd w:val="0"/>
        <w:jc w:val="left"/>
        <w:rPr>
          <w:rFonts w:ascii="ＭＳゴシック" w:eastAsia="ＭＳゴシック" w:cs="ＭＳゴシック"/>
          <w:color w:val="000000"/>
          <w:kern w:val="0"/>
          <w:sz w:val="24"/>
        </w:rPr>
      </w:pPr>
      <w:r>
        <w:rPr>
          <w:rFonts w:ascii="ＭＳゴシック" w:eastAsia="ＭＳゴシック" w:cs="ＭＳゴシック" w:hint="eastAsia"/>
          <w:color w:val="000000"/>
          <w:kern w:val="0"/>
          <w:sz w:val="24"/>
        </w:rPr>
        <w:t xml:space="preserve">Ｇ　　</w:t>
      </w:r>
      <w:r w:rsidRPr="00835B99">
        <w:rPr>
          <w:rFonts w:ascii="ＭＳゴシック" w:eastAsia="ＭＳゴシック" w:cs="ＭＳゴシック" w:hint="eastAsia"/>
          <w:color w:val="000000"/>
          <w:kern w:val="0"/>
          <w:sz w:val="24"/>
          <w:u w:val="double"/>
        </w:rPr>
        <w:t>たき火その他日常生活を営む上で通常行われる廃棄物の焼却で軽微なもの</w:t>
      </w:r>
    </w:p>
    <w:p w:rsidR="009E5DCF" w:rsidRPr="00080EFD"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080EFD">
        <w:rPr>
          <w:rFonts w:ascii="ＭＳゴシック" w:eastAsia="ＭＳゴシック" w:cs="ＭＳゴシック" w:hint="eastAsia"/>
          <w:color w:val="000000"/>
          <w:kern w:val="0"/>
          <w:sz w:val="24"/>
        </w:rPr>
        <w:t>例）暖をとるためのたき火、キャンプファイヤーなどを行う際の木くずなどの焼却</w:t>
      </w:r>
    </w:p>
    <w:p w:rsidR="002056CE" w:rsidRDefault="002056CE" w:rsidP="00E27EF4">
      <w:pPr>
        <w:autoSpaceDE w:val="0"/>
        <w:autoSpaceDN w:val="0"/>
        <w:adjustRightInd w:val="0"/>
        <w:ind w:firstLineChars="100" w:firstLine="240"/>
        <w:jc w:val="left"/>
        <w:rPr>
          <w:rFonts w:ascii="ＭＳゴシック" w:eastAsia="ＭＳゴシック" w:cs="ＭＳゴシック"/>
          <w:color w:val="FF0000"/>
          <w:kern w:val="0"/>
          <w:sz w:val="24"/>
        </w:rPr>
      </w:pPr>
    </w:p>
    <w:p w:rsidR="009E5DCF" w:rsidRPr="00080EFD" w:rsidRDefault="00032DDC" w:rsidP="00032DDC">
      <w:pPr>
        <w:autoSpaceDE w:val="0"/>
        <w:autoSpaceDN w:val="0"/>
        <w:adjustRightInd w:val="0"/>
        <w:jc w:val="left"/>
        <w:rPr>
          <w:rFonts w:ascii="ＭＳゴシック" w:eastAsia="ＭＳゴシック" w:cs="ＭＳゴシック"/>
          <w:color w:val="FF0000"/>
          <w:kern w:val="0"/>
          <w:sz w:val="24"/>
        </w:rPr>
      </w:pPr>
      <w:r>
        <w:rPr>
          <w:rFonts w:ascii="ＭＳゴシック" w:eastAsia="ＭＳゴシック" w:cs="ＭＳゴシック" w:hint="eastAsia"/>
          <w:color w:val="FF0000"/>
          <w:kern w:val="0"/>
          <w:sz w:val="24"/>
        </w:rPr>
        <w:t>（</w:t>
      </w:r>
      <w:r w:rsidR="00795F3C">
        <w:rPr>
          <w:rFonts w:ascii="ＭＳゴシック" w:eastAsia="ＭＳゴシック" w:cs="ＭＳゴシック" w:hint="eastAsia"/>
          <w:color w:val="FF0000"/>
          <w:kern w:val="0"/>
          <w:sz w:val="24"/>
        </w:rPr>
        <w:t>他人が見て火災と思</w:t>
      </w:r>
      <w:r w:rsidR="002725DB">
        <w:rPr>
          <w:rFonts w:ascii="ＭＳゴシック" w:eastAsia="ＭＳゴシック" w:cs="ＭＳゴシック" w:hint="eastAsia"/>
          <w:color w:val="FF0000"/>
          <w:kern w:val="0"/>
          <w:sz w:val="24"/>
        </w:rPr>
        <w:t>わ</w:t>
      </w:r>
      <w:r w:rsidR="00795F3C">
        <w:rPr>
          <w:rFonts w:ascii="ＭＳゴシック" w:eastAsia="ＭＳゴシック" w:cs="ＭＳゴシック" w:hint="eastAsia"/>
          <w:color w:val="FF0000"/>
          <w:kern w:val="0"/>
          <w:sz w:val="24"/>
        </w:rPr>
        <w:t>れるような</w:t>
      </w:r>
      <w:r w:rsidR="002056CE">
        <w:rPr>
          <w:rFonts w:ascii="ＭＳゴシック" w:eastAsia="ＭＳゴシック" w:cs="ＭＳゴシック" w:hint="eastAsia"/>
          <w:color w:val="FF0000"/>
          <w:kern w:val="0"/>
          <w:sz w:val="24"/>
        </w:rPr>
        <w:t>煙を発する場合は、火災予防上の観点から、消防署に届出を行ってください。</w:t>
      </w:r>
      <w:r>
        <w:rPr>
          <w:rFonts w:ascii="ＭＳゴシック" w:eastAsia="ＭＳゴシック" w:cs="ＭＳゴシック" w:hint="eastAsia"/>
          <w:color w:val="FF0000"/>
          <w:kern w:val="0"/>
          <w:sz w:val="24"/>
        </w:rPr>
        <w:t>）</w:t>
      </w:r>
      <w:bookmarkStart w:id="0" w:name="_GoBack"/>
      <w:bookmarkEnd w:id="0"/>
    </w:p>
    <w:p w:rsidR="002056CE" w:rsidRPr="00032DDC" w:rsidRDefault="002056CE" w:rsidP="00E917BD">
      <w:pPr>
        <w:autoSpaceDE w:val="0"/>
        <w:autoSpaceDN w:val="0"/>
        <w:adjustRightInd w:val="0"/>
        <w:jc w:val="left"/>
        <w:rPr>
          <w:rFonts w:ascii="ＭＳゴシック" w:eastAsia="ＭＳゴシック" w:cs="ＭＳゴシック"/>
          <w:color w:val="000000"/>
          <w:kern w:val="0"/>
          <w:sz w:val="52"/>
          <w:szCs w:val="52"/>
          <w:u w:val="double"/>
        </w:rPr>
      </w:pPr>
    </w:p>
    <w:p w:rsidR="009E5DCF" w:rsidRPr="00354C12" w:rsidRDefault="009E5DCF" w:rsidP="00E917BD">
      <w:pPr>
        <w:autoSpaceDE w:val="0"/>
        <w:autoSpaceDN w:val="0"/>
        <w:adjustRightInd w:val="0"/>
        <w:jc w:val="left"/>
        <w:rPr>
          <w:rFonts w:ascii="ＭＳゴシック" w:eastAsia="ＭＳゴシック" w:cs="ＭＳゴシック"/>
          <w:color w:val="000000"/>
          <w:kern w:val="0"/>
          <w:sz w:val="52"/>
          <w:szCs w:val="52"/>
          <w:u w:val="double"/>
          <w:shd w:val="pct15" w:color="auto" w:fill="FFFFFF"/>
        </w:rPr>
      </w:pPr>
      <w:r w:rsidRPr="00354C12">
        <w:rPr>
          <w:rFonts w:ascii="ＭＳゴシック" w:eastAsia="ＭＳゴシック" w:cs="ＭＳゴシック" w:hint="eastAsia"/>
          <w:color w:val="000000"/>
          <w:kern w:val="0"/>
          <w:sz w:val="52"/>
          <w:szCs w:val="52"/>
          <w:u w:val="double"/>
        </w:rPr>
        <w:t>たとえ例外だとしても・・・</w:t>
      </w:r>
    </w:p>
    <w:p w:rsidR="009E5DCF"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p>
    <w:p w:rsidR="009E5DCF" w:rsidRPr="00DE61E4"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DE61E4">
        <w:rPr>
          <w:rFonts w:ascii="ＭＳゴシック" w:eastAsia="ＭＳゴシック" w:cs="ＭＳゴシック" w:hint="eastAsia"/>
          <w:color w:val="000000"/>
          <w:kern w:val="0"/>
          <w:sz w:val="24"/>
        </w:rPr>
        <w:t>野外焼却の禁止規定は、これまでの行政処分では適切な取締りが困難だった悪質な産業廃棄物処理業者や無許可業者による廃棄物の焼却に対し、それらを罰則の対象とすることで取締りの実効を上げるためのもので、罰則の対象として馴染まないものについて、例外を設けています。</w:t>
      </w:r>
    </w:p>
    <w:p w:rsidR="009E5DCF" w:rsidRDefault="009E5DCF" w:rsidP="00E27EF4">
      <w:pPr>
        <w:autoSpaceDE w:val="0"/>
        <w:autoSpaceDN w:val="0"/>
        <w:adjustRightInd w:val="0"/>
        <w:ind w:firstLineChars="100" w:firstLine="240"/>
        <w:jc w:val="left"/>
        <w:rPr>
          <w:rFonts w:ascii="ＭＳゴシック" w:eastAsia="ＭＳゴシック" w:cs="ＭＳゴシック"/>
          <w:color w:val="000000"/>
          <w:kern w:val="0"/>
          <w:sz w:val="24"/>
        </w:rPr>
      </w:pPr>
      <w:r w:rsidRPr="00DE61E4">
        <w:rPr>
          <w:rFonts w:ascii="ＭＳゴシック" w:eastAsia="ＭＳゴシック" w:cs="ＭＳゴシック" w:hint="eastAsia"/>
          <w:color w:val="000000"/>
          <w:kern w:val="0"/>
          <w:sz w:val="24"/>
        </w:rPr>
        <w:t>しかし、野外焼却の例外とされているこれらのことも、焼却によって大量の煙や臭いが発生すれば、近隣の生活環境に支障をきたし「近所で草木を燃やして煙たい」「窓が開けられない」「洗濯物に臭いがついて困る」「体調の悪い人がいるので困る」などの苦情の原因となります。特に「軽微な焼却」については、軽微な量がどの位なものか・・は焼却する個人の判断に任されてしまいます。やむを得ず軽微な焼却をする場合は、</w:t>
      </w:r>
    </w:p>
    <w:p w:rsidR="009E5DCF" w:rsidRDefault="009E5DCF" w:rsidP="00F63E36">
      <w:pPr>
        <w:numPr>
          <w:ilvl w:val="0"/>
          <w:numId w:val="2"/>
        </w:numPr>
        <w:autoSpaceDE w:val="0"/>
        <w:autoSpaceDN w:val="0"/>
        <w:adjustRightInd w:val="0"/>
        <w:jc w:val="left"/>
        <w:rPr>
          <w:rFonts w:ascii="ＭＳゴシック" w:eastAsia="ＭＳゴシック" w:cs="ＭＳゴシック"/>
          <w:color w:val="000000"/>
          <w:kern w:val="0"/>
          <w:sz w:val="24"/>
        </w:rPr>
      </w:pPr>
      <w:r w:rsidRPr="00DE61E4">
        <w:rPr>
          <w:rFonts w:ascii="ＭＳゴシック" w:eastAsia="ＭＳゴシック" w:cs="ＭＳゴシック" w:hint="eastAsia"/>
          <w:color w:val="000000"/>
          <w:kern w:val="0"/>
          <w:sz w:val="24"/>
        </w:rPr>
        <w:t>煙の量や臭いが近所の迷惑にならない程度の少量にとどめる</w:t>
      </w:r>
    </w:p>
    <w:p w:rsidR="009E5DCF" w:rsidRPr="00DE61E4" w:rsidRDefault="009E5DCF" w:rsidP="00E27EF4">
      <w:pPr>
        <w:autoSpaceDE w:val="0"/>
        <w:autoSpaceDN w:val="0"/>
        <w:adjustRightInd w:val="0"/>
        <w:ind w:leftChars="100" w:left="210" w:firstLineChars="200" w:firstLine="480"/>
        <w:jc w:val="left"/>
        <w:rPr>
          <w:rFonts w:ascii="ＭＳゴシック" w:eastAsia="ＭＳゴシック" w:cs="ＭＳゴシック"/>
          <w:color w:val="000000"/>
          <w:kern w:val="0"/>
          <w:sz w:val="24"/>
        </w:rPr>
      </w:pPr>
      <w:r w:rsidRPr="00DE61E4">
        <w:rPr>
          <w:rFonts w:ascii="ＭＳゴシック" w:eastAsia="ＭＳゴシック" w:cs="ＭＳゴシック" w:hint="eastAsia"/>
          <w:color w:val="000000"/>
          <w:kern w:val="0"/>
          <w:sz w:val="24"/>
        </w:rPr>
        <w:t>（苦情が出ない量にとどめる）</w:t>
      </w:r>
    </w:p>
    <w:p w:rsidR="009E5DCF" w:rsidRPr="00DE61E4" w:rsidRDefault="009E5DCF" w:rsidP="00F63E36">
      <w:pPr>
        <w:numPr>
          <w:ilvl w:val="0"/>
          <w:numId w:val="2"/>
        </w:numPr>
        <w:autoSpaceDE w:val="0"/>
        <w:autoSpaceDN w:val="0"/>
        <w:adjustRightInd w:val="0"/>
        <w:jc w:val="left"/>
        <w:rPr>
          <w:rFonts w:ascii="ＭＳゴシック" w:eastAsia="ＭＳゴシック" w:cs="ＭＳゴシック"/>
          <w:color w:val="000000"/>
          <w:kern w:val="0"/>
          <w:sz w:val="24"/>
        </w:rPr>
      </w:pPr>
      <w:r w:rsidRPr="00DE61E4">
        <w:rPr>
          <w:rFonts w:ascii="ＭＳゴシック" w:eastAsia="ＭＳゴシック" w:cs="ＭＳゴシック" w:hint="eastAsia"/>
          <w:color w:val="000000"/>
          <w:kern w:val="0"/>
          <w:sz w:val="24"/>
        </w:rPr>
        <w:t>風向きや強さ、時間帯を考慮する</w:t>
      </w:r>
    </w:p>
    <w:p w:rsidR="009E5DCF" w:rsidRPr="00DE61E4" w:rsidRDefault="009E5DCF" w:rsidP="00EB36F4">
      <w:pPr>
        <w:numPr>
          <w:ilvl w:val="0"/>
          <w:numId w:val="2"/>
        </w:numPr>
        <w:autoSpaceDE w:val="0"/>
        <w:autoSpaceDN w:val="0"/>
        <w:adjustRightInd w:val="0"/>
        <w:jc w:val="left"/>
        <w:rPr>
          <w:rFonts w:ascii="ＭＳゴシック" w:eastAsia="ＭＳゴシック" w:cs="ＭＳゴシック"/>
          <w:color w:val="000000"/>
          <w:kern w:val="0"/>
          <w:sz w:val="24"/>
        </w:rPr>
      </w:pPr>
      <w:r w:rsidRPr="00DE61E4">
        <w:rPr>
          <w:rFonts w:ascii="ＭＳゴシック" w:eastAsia="ＭＳゴシック" w:cs="ＭＳゴシック" w:hint="eastAsia"/>
          <w:color w:val="000000"/>
          <w:kern w:val="0"/>
          <w:sz w:val="24"/>
        </w:rPr>
        <w:t>草木などはよく乾かし煙の発生量を抑える</w:t>
      </w:r>
      <w:r w:rsidRPr="00DE61E4">
        <w:rPr>
          <w:rFonts w:ascii="ＭＳゴシック" w:eastAsia="ＭＳゴシック" w:cs="ＭＳゴシック"/>
          <w:color w:val="000000"/>
          <w:kern w:val="0"/>
          <w:sz w:val="24"/>
        </w:rPr>
        <w:t xml:space="preserve"> </w:t>
      </w:r>
    </w:p>
    <w:p w:rsidR="009E5DCF" w:rsidRDefault="009E5DCF" w:rsidP="00EB36F4">
      <w:pPr>
        <w:numPr>
          <w:ilvl w:val="0"/>
          <w:numId w:val="2"/>
        </w:numPr>
        <w:autoSpaceDE w:val="0"/>
        <w:autoSpaceDN w:val="0"/>
        <w:adjustRightInd w:val="0"/>
        <w:jc w:val="left"/>
        <w:rPr>
          <w:rFonts w:ascii="ＭＳゴシック" w:eastAsia="ＭＳゴシック" w:cs="ＭＳゴシック"/>
          <w:color w:val="000000"/>
          <w:kern w:val="0"/>
          <w:sz w:val="24"/>
        </w:rPr>
      </w:pPr>
      <w:r w:rsidRPr="00DE61E4">
        <w:rPr>
          <w:rFonts w:ascii="ＭＳゴシック" w:eastAsia="ＭＳゴシック" w:cs="ＭＳゴシック" w:hint="eastAsia"/>
          <w:color w:val="000000"/>
          <w:kern w:val="0"/>
          <w:sz w:val="24"/>
        </w:rPr>
        <w:t>ご近所の理解を得て迷惑にならないようにするなどの配慮が必要になります。</w:t>
      </w:r>
    </w:p>
    <w:p w:rsidR="009E5DCF" w:rsidRPr="00DE61E4" w:rsidRDefault="004707EA" w:rsidP="00E27EF4">
      <w:pPr>
        <w:autoSpaceDE w:val="0"/>
        <w:autoSpaceDN w:val="0"/>
        <w:adjustRightInd w:val="0"/>
        <w:ind w:firstLineChars="100" w:firstLine="210"/>
        <w:jc w:val="left"/>
        <w:rPr>
          <w:rFonts w:ascii="ＭＳゴシック" w:eastAsia="ＭＳゴシック" w:cs="ＭＳゴシック"/>
          <w:color w:val="000000"/>
          <w:kern w:val="0"/>
          <w:sz w:val="24"/>
        </w:rPr>
      </w:pPr>
      <w:r>
        <w:rPr>
          <w:noProof/>
        </w:rPr>
        <w:pict>
          <v:group id="_x0000_s1032" style="position:absolute;left:0;text-align:left;margin-left:414pt;margin-top:58.65pt;width:108.65pt;height:29.1pt;z-index:251661312" coordorigin="9131,15627" coordsize="2173,582">
            <v:shape id="_x0000_s1033" type="#_x0000_t75" style="position:absolute;left:9131;top:15714;width:540;height:495" o:regroupid="1">
              <v:imagedata r:id="rId7" o:title="logo"/>
            </v:shape>
            <v:rect id="_x0000_s1034" style="position:absolute;left:9796;top:15627;width:1508;height:530" o:regroupid="1" stroked="f">
              <v:textbox style="mso-next-textbox:#_x0000_s1034" inset="5.85pt,.7pt,5.85pt,.7pt">
                <w:txbxContent>
                  <w:p w:rsidR="009E5DCF" w:rsidRPr="00A85099" w:rsidRDefault="009E5DCF" w:rsidP="00A85099">
                    <w:pPr>
                      <w:rPr>
                        <w:rFonts w:ascii="ＭＳ ゴシック" w:eastAsia="ＭＳ ゴシック" w:hAnsi="ＭＳ ゴシック"/>
                        <w:sz w:val="28"/>
                        <w:szCs w:val="28"/>
                      </w:rPr>
                    </w:pPr>
                    <w:r w:rsidRPr="00A85099">
                      <w:rPr>
                        <w:rFonts w:ascii="ＭＳ ゴシック" w:eastAsia="ＭＳ ゴシック" w:hAnsi="ＭＳ ゴシック" w:hint="eastAsia"/>
                        <w:sz w:val="28"/>
                        <w:szCs w:val="28"/>
                      </w:rPr>
                      <w:t>紀の川市</w:t>
                    </w:r>
                  </w:p>
                </w:txbxContent>
              </v:textbox>
            </v:rect>
            <w10:anchorlock/>
          </v:group>
        </w:pict>
      </w:r>
      <w:r>
        <w:rPr>
          <w:noProof/>
        </w:rPr>
        <w:pict>
          <v:roundrect id="_x0000_s1035" style="position:absolute;left:0;text-align:left;margin-left:-9pt;margin-top:-234pt;width:540pt;height:261pt;z-index:-251660288" arcsize="10923f" fillcolor="#fcc" stroked="f" strokeweight="1pt">
            <v:fill r:id="rId8" o:title="" rotate="t" type="tile"/>
            <v:textbox inset="5.85pt,.7pt,5.85pt,.7pt"/>
            <w10:anchorlock/>
          </v:roundrect>
        </w:pict>
      </w:r>
      <w:r w:rsidR="009E5DCF">
        <w:rPr>
          <w:rFonts w:ascii="ＭＳゴシック" w:eastAsia="ＭＳゴシック" w:cs="ＭＳゴシック" w:hint="eastAsia"/>
          <w:color w:val="000000"/>
          <w:kern w:val="0"/>
          <w:sz w:val="24"/>
        </w:rPr>
        <w:t>（注）　火の後始末は必ず行って下さい。</w:t>
      </w:r>
    </w:p>
    <w:sectPr w:rsidR="009E5DCF" w:rsidRPr="00DE61E4" w:rsidSect="007E6341">
      <w:pgSz w:w="11906" w:h="16838" w:code="9"/>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558A3"/>
    <w:multiLevelType w:val="hybridMultilevel"/>
    <w:tmpl w:val="030C1B96"/>
    <w:lvl w:ilvl="0" w:tplc="A60C8A00">
      <w:numFmt w:val="bullet"/>
      <w:lvlText w:val="○"/>
      <w:lvlJc w:val="left"/>
      <w:pPr>
        <w:tabs>
          <w:tab w:val="num" w:pos="360"/>
        </w:tabs>
        <w:ind w:left="360" w:hanging="360"/>
      </w:pPr>
      <w:rPr>
        <w:rFonts w:ascii="ＭＳゴシック" w:eastAsia="ＭＳゴシック" w:hAnsi="Century" w:hint="eastAsia"/>
      </w:rPr>
    </w:lvl>
    <w:lvl w:ilvl="1" w:tplc="AC88571C">
      <w:numFmt w:val="bullet"/>
      <w:lvlText w:val="・"/>
      <w:lvlJc w:val="left"/>
      <w:pPr>
        <w:tabs>
          <w:tab w:val="num" w:pos="780"/>
        </w:tabs>
        <w:ind w:left="780" w:hanging="360"/>
      </w:pPr>
      <w:rPr>
        <w:rFonts w:ascii="ＭＳゴシック" w:eastAsia="ＭＳゴシック" w:hAnsi="Century"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AC16E4"/>
    <w:multiLevelType w:val="hybridMultilevel"/>
    <w:tmpl w:val="D8A482E6"/>
    <w:lvl w:ilvl="0" w:tplc="2820A7CC">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53B472C6"/>
    <w:multiLevelType w:val="hybridMultilevel"/>
    <w:tmpl w:val="CBD4342A"/>
    <w:lvl w:ilvl="0" w:tplc="7256E006">
      <w:numFmt w:val="bullet"/>
      <w:lvlText w:val="○"/>
      <w:lvlJc w:val="left"/>
      <w:pPr>
        <w:tabs>
          <w:tab w:val="num" w:pos="645"/>
        </w:tabs>
        <w:ind w:left="645" w:hanging="64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C07"/>
    <w:rsid w:val="00032DDC"/>
    <w:rsid w:val="00080EFD"/>
    <w:rsid w:val="001728C1"/>
    <w:rsid w:val="00194594"/>
    <w:rsid w:val="002056CE"/>
    <w:rsid w:val="002725DB"/>
    <w:rsid w:val="002A0C1A"/>
    <w:rsid w:val="002F7B24"/>
    <w:rsid w:val="00354C12"/>
    <w:rsid w:val="00427DB8"/>
    <w:rsid w:val="004707EA"/>
    <w:rsid w:val="00512239"/>
    <w:rsid w:val="006230D6"/>
    <w:rsid w:val="006345BF"/>
    <w:rsid w:val="00794025"/>
    <w:rsid w:val="00795F3C"/>
    <w:rsid w:val="007E6341"/>
    <w:rsid w:val="00835B99"/>
    <w:rsid w:val="0087490B"/>
    <w:rsid w:val="008C0B4A"/>
    <w:rsid w:val="00902700"/>
    <w:rsid w:val="00936807"/>
    <w:rsid w:val="009C166E"/>
    <w:rsid w:val="009C7C07"/>
    <w:rsid w:val="009E5DCF"/>
    <w:rsid w:val="00A85099"/>
    <w:rsid w:val="00CB41FD"/>
    <w:rsid w:val="00DE61E4"/>
    <w:rsid w:val="00E27EF4"/>
    <w:rsid w:val="00E43300"/>
    <w:rsid w:val="00E5593E"/>
    <w:rsid w:val="00E917BD"/>
    <w:rsid w:val="00EB36F4"/>
    <w:rsid w:val="00ED0A47"/>
    <w:rsid w:val="00F63E36"/>
    <w:rsid w:val="00FA5703"/>
    <w:rsid w:val="00FC44E9"/>
    <w:rsid w:val="00FC70AF"/>
    <w:rsid w:val="00FD4269"/>
    <w:rsid w:val="00FE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ocId w14:val="7C5FB416"/>
  <w14:defaultImageDpi w14:val="0"/>
  <w15:docId w15:val="{9313EB87-3798-4C57-9707-A8EC11C7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056CE"/>
    <w:rPr>
      <w:rFonts w:asciiTheme="majorHAnsi" w:eastAsiaTheme="majorEastAsia" w:hAnsiTheme="majorHAnsi" w:cstheme="majorBidi"/>
      <w:sz w:val="18"/>
      <w:szCs w:val="18"/>
    </w:rPr>
  </w:style>
  <w:style w:type="character" w:customStyle="1" w:styleId="a4">
    <w:name w:val="吹き出し (文字)"/>
    <w:basedOn w:val="a0"/>
    <w:link w:val="a3"/>
    <w:semiHidden/>
    <w:rsid w:val="002056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野外焼却（野焼き）は禁止されています</vt:lpstr>
    </vt:vector>
  </TitlesOfParts>
  <Company>紀の川市</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野外焼却（野焼き）は禁止されています</dc:title>
  <dc:subject/>
  <dc:creator>000760</dc:creator>
  <cp:keywords/>
  <dc:description/>
  <cp:lastModifiedBy>木下　裕介_市民部 環境衛生課</cp:lastModifiedBy>
  <cp:revision>25</cp:revision>
  <cp:lastPrinted>2024-09-02T06:23:00Z</cp:lastPrinted>
  <dcterms:created xsi:type="dcterms:W3CDTF">2011-10-04T01:04:00Z</dcterms:created>
  <dcterms:modified xsi:type="dcterms:W3CDTF">2024-09-02T06:30:00Z</dcterms:modified>
</cp:coreProperties>
</file>